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D7" w:rsidRPr="00E55039" w:rsidRDefault="009410D7" w:rsidP="009410D7">
      <w:pPr>
        <w:rPr>
          <w:lang w:val="en-GB"/>
        </w:rPr>
      </w:pPr>
      <w:r>
        <w:rPr>
          <w:lang w:val="en-GB"/>
        </w:rPr>
        <w:t xml:space="preserve"> </w:t>
      </w:r>
    </w:p>
    <w:p w:rsidR="009410D7" w:rsidRPr="00253634" w:rsidRDefault="009410D7" w:rsidP="009410D7">
      <w:pPr>
        <w:rPr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3"/>
        <w:gridCol w:w="3502"/>
        <w:gridCol w:w="3488"/>
      </w:tblGrid>
      <w:tr w:rsidR="009410D7" w:rsidRPr="00253634" w:rsidTr="008D6A91">
        <w:trPr>
          <w:cantSplit/>
          <w:trHeight w:val="340"/>
        </w:trPr>
        <w:tc>
          <w:tcPr>
            <w:tcW w:w="9853" w:type="dxa"/>
            <w:gridSpan w:val="3"/>
            <w:shd w:val="clear" w:color="auto" w:fill="92D050"/>
            <w:vAlign w:val="center"/>
          </w:tcPr>
          <w:p w:rsidR="009410D7" w:rsidRPr="00AF0D16" w:rsidRDefault="009410D7" w:rsidP="00E519BF">
            <w:pPr>
              <w:jc w:val="center"/>
              <w:rPr>
                <w:rFonts w:ascii="Verdana" w:hAnsi="Verdana"/>
                <w:b/>
                <w:bCs/>
                <w:color w:val="FFFFFF"/>
                <w:sz w:val="24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4"/>
                <w:lang w:val="en-GB"/>
              </w:rPr>
              <w:t>Position Description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Job Title: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E519B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</w:rPr>
              <w:t>Field  Telecommunications Engineer</w:t>
            </w:r>
          </w:p>
        </w:tc>
      </w:tr>
      <w:tr w:rsidR="009410D7" w:rsidRPr="00253634" w:rsidTr="008D6A91">
        <w:trPr>
          <w:cantSplit/>
          <w:trHeight w:val="588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Reports To: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E519B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>Regional Infrastructure Manager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Interacts With: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410D7" w:rsidRPr="00B604E1" w:rsidRDefault="009410D7" w:rsidP="00E519B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B604E1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Internal:</w:t>
            </w:r>
          </w:p>
          <w:p w:rsidR="009410D7" w:rsidRPr="00B604E1" w:rsidRDefault="009410D7" w:rsidP="009410D7">
            <w:pPr>
              <w:numPr>
                <w:ilvl w:val="0"/>
                <w:numId w:val="5"/>
              </w:num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Regional infrastructure Ops Mgr</w:t>
            </w:r>
          </w:p>
          <w:p w:rsidR="009410D7" w:rsidRDefault="009410D7" w:rsidP="009410D7">
            <w:pPr>
              <w:numPr>
                <w:ilvl w:val="0"/>
                <w:numId w:val="5"/>
              </w:num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Global Infrastructure Manager</w:t>
            </w:r>
          </w:p>
          <w:p w:rsidR="009410D7" w:rsidRPr="00B604E1" w:rsidRDefault="009410D7" w:rsidP="009410D7">
            <w:pPr>
              <w:numPr>
                <w:ilvl w:val="0"/>
                <w:numId w:val="5"/>
              </w:numPr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COE Peers</w:t>
            </w:r>
          </w:p>
          <w:p w:rsidR="009410D7" w:rsidRPr="00FF5525" w:rsidRDefault="009410D7" w:rsidP="009410D7">
            <w:pPr>
              <w:numPr>
                <w:ilvl w:val="0"/>
                <w:numId w:val="5"/>
              </w:num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B604E1">
              <w:rPr>
                <w:rFonts w:ascii="Arial" w:hAnsi="Arial"/>
                <w:bCs/>
                <w:sz w:val="18"/>
                <w:szCs w:val="18"/>
                <w:lang w:val="en-GB"/>
              </w:rPr>
              <w:t>Local IS service delivery team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>s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410D7" w:rsidRPr="00B604E1" w:rsidRDefault="009410D7" w:rsidP="00E519B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B604E1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External:</w:t>
            </w:r>
          </w:p>
          <w:p w:rsidR="009410D7" w:rsidRPr="00B604E1" w:rsidRDefault="009410D7" w:rsidP="009410D7">
            <w:pPr>
              <w:numPr>
                <w:ilvl w:val="0"/>
                <w:numId w:val="5"/>
              </w:num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Third Party providers of software, hardware and services.</w:t>
            </w:r>
          </w:p>
          <w:p w:rsidR="009410D7" w:rsidRPr="00B604E1" w:rsidRDefault="009410D7" w:rsidP="00E519BF">
            <w:pPr>
              <w:ind w:left="360"/>
              <w:rPr>
                <w:rFonts w:ascii="Arial" w:hAnsi="Arial"/>
                <w:bCs/>
                <w:sz w:val="18"/>
                <w:szCs w:val="18"/>
                <w:lang w:val="en-GB"/>
              </w:rPr>
            </w:pP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Supervises: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E519BF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DD2C56">
              <w:rPr>
                <w:rFonts w:ascii="Arial" w:hAnsi="Arial"/>
                <w:bCs/>
                <w:sz w:val="18"/>
                <w:szCs w:val="18"/>
                <w:lang w:val="en-GB"/>
              </w:rPr>
              <w:t>Infrastructure Analyst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Field Communications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Matrix Manages: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E519BF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</w:rPr>
              <w:t>Global Telecommunications Specialist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sz w:val="18"/>
                <w:szCs w:val="18"/>
                <w:lang w:val="en-GB"/>
              </w:rPr>
              <w:lastRenderedPageBreak/>
              <w:t>Job Pu</w:t>
            </w:r>
            <w:bookmarkStart w:id="0" w:name="_GoBack"/>
            <w:bookmarkEnd w:id="0"/>
            <w:r w:rsidRPr="0018552E">
              <w:rPr>
                <w:rFonts w:ascii="Verdana" w:hAnsi="Verdana"/>
                <w:b/>
                <w:sz w:val="18"/>
                <w:szCs w:val="18"/>
                <w:lang w:val="en-GB"/>
              </w:rPr>
              <w:t>rpose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and Essential Functions</w:t>
            </w:r>
            <w:r w:rsidRPr="0018552E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2B75A7" w:rsidRDefault="009410D7" w:rsidP="00E519BF">
            <w:pPr>
              <w:jc w:val="both"/>
              <w:rPr>
                <w:sz w:val="18"/>
                <w:szCs w:val="18"/>
                <w:lang w:val="en"/>
              </w:rPr>
            </w:pPr>
            <w:r w:rsidRPr="002B75A7">
              <w:rPr>
                <w:rFonts w:ascii="Arial" w:hAnsi="Arial"/>
                <w:sz w:val="18"/>
                <w:szCs w:val="18"/>
              </w:rPr>
              <w:t xml:space="preserve">Under general direction, </w:t>
            </w:r>
            <w:r>
              <w:rPr>
                <w:rFonts w:ascii="Arial" w:hAnsi="Arial"/>
                <w:sz w:val="18"/>
                <w:szCs w:val="18"/>
              </w:rPr>
              <w:t>the</w:t>
            </w:r>
            <w:r w:rsidRPr="002B75A7">
              <w:rPr>
                <w:rFonts w:ascii="Arial" w:hAnsi="Arial"/>
                <w:sz w:val="18"/>
                <w:szCs w:val="18"/>
              </w:rPr>
              <w:t xml:space="preserve"> Telecommunications Specialist designs, constructs, installs and maintains data telecommunications systems and equipment such as telephone</w:t>
            </w:r>
            <w:r>
              <w:rPr>
                <w:rFonts w:ascii="Arial" w:hAnsi="Arial"/>
                <w:sz w:val="18"/>
                <w:szCs w:val="18"/>
              </w:rPr>
              <w:t>, VSAT, data cable, wiring and peripheral equipment.  This person</w:t>
            </w:r>
            <w:r w:rsidRPr="002B75A7">
              <w:rPr>
                <w:rFonts w:ascii="Arial" w:hAnsi="Arial"/>
                <w:sz w:val="18"/>
                <w:szCs w:val="18"/>
              </w:rPr>
              <w:t xml:space="preserve"> monitors data communications network expansion; and performs related tasks as required..</w:t>
            </w:r>
          </w:p>
          <w:p w:rsidR="009410D7" w:rsidRPr="002B75A7" w:rsidRDefault="009410D7" w:rsidP="00E519BF">
            <w:pPr>
              <w:jc w:val="both"/>
              <w:rPr>
                <w:sz w:val="18"/>
                <w:szCs w:val="18"/>
                <w:lang w:val="en"/>
              </w:rPr>
            </w:pP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sz w:val="18"/>
                <w:szCs w:val="18"/>
                <w:lang w:val="en" w:eastAsia="en-ZA"/>
              </w:rPr>
            </w:pP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Plans network installations by studying technical specifications; preparing an installation schematic.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sz w:val="18"/>
                <w:szCs w:val="18"/>
                <w:lang w:val="en" w:eastAsia="en-ZA"/>
              </w:rPr>
            </w:pP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Establishes voice and data networks by programming features; establishing interfaces and integrations; following industry standards; activating remote access tools.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sz w:val="18"/>
                <w:szCs w:val="18"/>
                <w:lang w:val="en" w:eastAsia="en-ZA"/>
              </w:rPr>
            </w:pP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Verifies service by testing and re-programming circuits, equipment, and remote WAN solutions; identifying and resolving problems; conferring with engineers and manufactures for permanent resolution.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sz w:val="18"/>
                <w:szCs w:val="18"/>
                <w:lang w:val="en" w:eastAsia="en-ZA"/>
              </w:rPr>
            </w:pP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Documents new network by recording configuration diagrams and programming.  Creating and maintaining existing documentation for existing sites.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val="en" w:eastAsia="en-ZA"/>
              </w:rPr>
            </w:pP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Maintains network by troubleshooting and repairing outages; testing network back-up procedures; updating documentation.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val="en" w:eastAsia="en-ZA"/>
              </w:rPr>
            </w:pP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Maintains safe work environment by following standards and policies.</w:t>
            </w:r>
          </w:p>
          <w:p w:rsidR="009410D7" w:rsidRPr="008E2A0F" w:rsidRDefault="009410D7" w:rsidP="009410D7">
            <w:pPr>
              <w:numPr>
                <w:ilvl w:val="0"/>
                <w:numId w:val="10"/>
              </w:numPr>
              <w:spacing w:before="2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" w:eastAsia="en-ZA"/>
              </w:rPr>
              <w:t xml:space="preserve">Enhances department and </w:t>
            </w:r>
            <w:r w:rsidR="008D6A91">
              <w:rPr>
                <w:rFonts w:ascii="Arial" w:hAnsi="Arial"/>
                <w:sz w:val="18"/>
                <w:szCs w:val="18"/>
                <w:lang w:val="en" w:eastAsia="en-ZA"/>
              </w:rPr>
              <w:t>organiz</w:t>
            </w:r>
            <w:r w:rsidR="008D6A91" w:rsidRPr="008E2A0F">
              <w:rPr>
                <w:rFonts w:ascii="Arial" w:hAnsi="Arial"/>
                <w:sz w:val="18"/>
                <w:szCs w:val="18"/>
                <w:lang w:val="en" w:eastAsia="en-ZA"/>
              </w:rPr>
              <w:t>ation</w:t>
            </w: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 xml:space="preserve"> by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8E2A0F">
              <w:rPr>
                <w:rFonts w:ascii="Arial" w:hAnsi="Arial"/>
                <w:sz w:val="18"/>
                <w:szCs w:val="18"/>
              </w:rPr>
              <w:t>arry</w:t>
            </w:r>
            <w:r>
              <w:rPr>
                <w:rFonts w:ascii="Arial" w:hAnsi="Arial"/>
                <w:sz w:val="18"/>
                <w:szCs w:val="18"/>
              </w:rPr>
              <w:t>ing</w:t>
            </w:r>
            <w:r w:rsidRPr="008E2A0F">
              <w:rPr>
                <w:rFonts w:ascii="Arial" w:hAnsi="Arial"/>
                <w:sz w:val="18"/>
                <w:szCs w:val="18"/>
              </w:rPr>
              <w:t xml:space="preserve"> out R&amp;D of</w:t>
            </w:r>
            <w:r>
              <w:rPr>
                <w:rFonts w:ascii="Arial" w:hAnsi="Arial"/>
                <w:sz w:val="18"/>
                <w:szCs w:val="18"/>
              </w:rPr>
              <w:t xml:space="preserve"> new technologies; </w:t>
            </w: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 xml:space="preserve">accepting ownership for accomplishing new and different requests; exploring opportunities to </w:t>
            </w:r>
            <w:r>
              <w:rPr>
                <w:rFonts w:ascii="Arial" w:hAnsi="Arial"/>
                <w:sz w:val="18"/>
                <w:szCs w:val="18"/>
                <w:lang w:val="en" w:eastAsia="en-ZA"/>
              </w:rPr>
              <w:t xml:space="preserve">that </w:t>
            </w: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add value</w:t>
            </w:r>
            <w:r>
              <w:rPr>
                <w:rFonts w:ascii="Arial" w:hAnsi="Arial"/>
                <w:sz w:val="18"/>
                <w:szCs w:val="18"/>
                <w:lang w:val="en" w:eastAsia="en-ZA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within the </w:t>
            </w:r>
            <w:r w:rsidR="000E5FC6">
              <w:rPr>
                <w:rFonts w:ascii="Arial" w:hAnsi="Arial"/>
                <w:sz w:val="18"/>
                <w:szCs w:val="18"/>
              </w:rPr>
              <w:t>Customer</w:t>
            </w:r>
            <w:r>
              <w:rPr>
                <w:rFonts w:ascii="Arial" w:hAnsi="Arial"/>
                <w:sz w:val="18"/>
                <w:szCs w:val="18"/>
              </w:rPr>
              <w:t xml:space="preserve"> Infrastructure Environment</w:t>
            </w:r>
            <w:r w:rsidRPr="008E2A0F">
              <w:rPr>
                <w:rFonts w:ascii="Arial" w:hAnsi="Arial"/>
                <w:sz w:val="18"/>
                <w:szCs w:val="18"/>
                <w:lang w:val="en" w:eastAsia="en-ZA"/>
              </w:rPr>
              <w:t>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E2A0F">
              <w:rPr>
                <w:rFonts w:ascii="Arial" w:hAnsi="Arial"/>
                <w:sz w:val="18"/>
                <w:szCs w:val="18"/>
              </w:rPr>
              <w:t>Provide training on telecommunication systems to field support staff.</w:t>
            </w:r>
          </w:p>
          <w:p w:rsidR="009410D7" w:rsidRPr="008E2A0F" w:rsidRDefault="009410D7" w:rsidP="009410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8E2A0F">
              <w:rPr>
                <w:rFonts w:ascii="Arial" w:hAnsi="Arial"/>
                <w:sz w:val="18"/>
                <w:szCs w:val="18"/>
              </w:rPr>
              <w:t>Ac</w:t>
            </w:r>
            <w:r>
              <w:rPr>
                <w:rFonts w:ascii="Arial" w:hAnsi="Arial"/>
                <w:sz w:val="18"/>
                <w:szCs w:val="18"/>
              </w:rPr>
              <w:t>t in the capacity of technical expert</w:t>
            </w:r>
            <w:r w:rsidRPr="008E2A0F">
              <w:rPr>
                <w:rFonts w:ascii="Arial" w:hAnsi="Arial"/>
                <w:sz w:val="18"/>
                <w:szCs w:val="18"/>
              </w:rPr>
              <w:t xml:space="preserve"> for </w:t>
            </w:r>
            <w:r w:rsidR="000E5FC6">
              <w:rPr>
                <w:rFonts w:ascii="Arial" w:hAnsi="Arial"/>
                <w:sz w:val="18"/>
                <w:szCs w:val="18"/>
              </w:rPr>
              <w:t>Customer</w:t>
            </w:r>
            <w:r w:rsidRPr="008E2A0F">
              <w:rPr>
                <w:rFonts w:ascii="Arial" w:hAnsi="Arial"/>
                <w:sz w:val="18"/>
                <w:szCs w:val="18"/>
              </w:rPr>
              <w:t xml:space="preserve"> in the area of telecommunications.</w:t>
            </w:r>
          </w:p>
          <w:p w:rsidR="009410D7" w:rsidRDefault="009410D7" w:rsidP="009410D7">
            <w:pPr>
              <w:numPr>
                <w:ilvl w:val="0"/>
                <w:numId w:val="8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Assisting in the creation of infrastructure related business case submissions</w:t>
            </w:r>
          </w:p>
          <w:p w:rsidR="009410D7" w:rsidRPr="008E2A0F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Assist in identifying key communication providers</w:t>
            </w:r>
          </w:p>
          <w:p w:rsidR="009410D7" w:rsidRDefault="009410D7" w:rsidP="009410D7">
            <w:pPr>
              <w:numPr>
                <w:ilvl w:val="0"/>
                <w:numId w:val="8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Responsible for feeding into the Continual Improvement solutions that will enhance the performance and operation of the </w:t>
            </w:r>
            <w:r w:rsidR="000E5FC6">
              <w:rPr>
                <w:rFonts w:ascii="Arial" w:hAnsi="Arial"/>
                <w:sz w:val="18"/>
                <w:szCs w:val="18"/>
              </w:rPr>
              <w:t>Customer</w:t>
            </w:r>
            <w:r>
              <w:rPr>
                <w:rFonts w:ascii="Arial" w:hAnsi="Arial"/>
                <w:sz w:val="18"/>
                <w:szCs w:val="18"/>
              </w:rPr>
              <w:t xml:space="preserve"> Infrastructure Environments</w:t>
            </w:r>
          </w:p>
          <w:p w:rsidR="009410D7" w:rsidRPr="00373F7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Perform technical audit when required of all telecommunications systems installations across Global areas.</w:t>
            </w:r>
          </w:p>
          <w:p w:rsidR="009410D7" w:rsidRPr="00B604E1" w:rsidRDefault="009410D7" w:rsidP="009410D7">
            <w:pPr>
              <w:numPr>
                <w:ilvl w:val="0"/>
                <w:numId w:val="8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 xml:space="preserve">Mentor local national IS staff in </w:t>
            </w:r>
            <w:r>
              <w:rPr>
                <w:rFonts w:ascii="Arial" w:hAnsi="Arial"/>
                <w:sz w:val="18"/>
                <w:szCs w:val="18"/>
              </w:rPr>
              <w:t>support and delivery of field communications packages both onshore and offshore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 exploration and production environment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9410D7" w:rsidRPr="00946215" w:rsidRDefault="009410D7" w:rsidP="009410D7">
            <w:pPr>
              <w:numPr>
                <w:ilvl w:val="0"/>
                <w:numId w:val="8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Deliver robust</w:t>
            </w:r>
            <w:r>
              <w:rPr>
                <w:rFonts w:ascii="Arial" w:hAnsi="Arial"/>
                <w:sz w:val="18"/>
                <w:szCs w:val="18"/>
              </w:rPr>
              <w:t xml:space="preserve"> systems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 which “fit” </w:t>
            </w:r>
            <w:r w:rsidR="000E5FC6">
              <w:rPr>
                <w:rFonts w:ascii="Arial" w:hAnsi="Arial"/>
                <w:sz w:val="18"/>
                <w:szCs w:val="18"/>
              </w:rPr>
              <w:t>Customer</w:t>
            </w:r>
            <w:r>
              <w:rPr>
                <w:rFonts w:ascii="Arial" w:hAnsi="Arial"/>
                <w:sz w:val="18"/>
                <w:szCs w:val="18"/>
              </w:rPr>
              <w:t xml:space="preserve"> local business units across the globe and are aligned with the </w:t>
            </w:r>
            <w:r w:rsidR="000E5FC6">
              <w:rPr>
                <w:rFonts w:ascii="Arial" w:hAnsi="Arial"/>
                <w:sz w:val="18"/>
                <w:szCs w:val="18"/>
              </w:rPr>
              <w:t>Customer</w:t>
            </w:r>
            <w:r>
              <w:rPr>
                <w:rFonts w:ascii="Arial" w:hAnsi="Arial"/>
                <w:sz w:val="18"/>
                <w:szCs w:val="18"/>
              </w:rPr>
              <w:t xml:space="preserve"> Infrastructure Roadmap.</w:t>
            </w:r>
          </w:p>
          <w:p w:rsidR="009410D7" w:rsidRPr="00D627FD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Help </w:t>
            </w:r>
            <w:r w:rsidR="000E5FC6">
              <w:rPr>
                <w:rFonts w:ascii="Arial" w:hAnsi="Arial"/>
                <w:sz w:val="18"/>
                <w:szCs w:val="18"/>
              </w:rPr>
              <w:t>Customer</w:t>
            </w:r>
            <w:r>
              <w:rPr>
                <w:rFonts w:ascii="Arial" w:hAnsi="Arial"/>
                <w:sz w:val="18"/>
                <w:szCs w:val="18"/>
              </w:rPr>
              <w:t xml:space="preserve"> deliver infrastructure</w:t>
            </w:r>
            <w:r w:rsidRPr="00D627FD">
              <w:rPr>
                <w:rFonts w:ascii="Arial" w:hAnsi="Arial"/>
                <w:sz w:val="18"/>
                <w:szCs w:val="18"/>
              </w:rPr>
              <w:t xml:space="preserve"> system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D627FD">
              <w:rPr>
                <w:rFonts w:ascii="Arial" w:hAnsi="Arial"/>
                <w:sz w:val="18"/>
                <w:szCs w:val="18"/>
              </w:rPr>
              <w:t xml:space="preserve"> across all</w:t>
            </w:r>
            <w:r>
              <w:rPr>
                <w:rFonts w:ascii="Arial" w:hAnsi="Arial"/>
                <w:sz w:val="18"/>
                <w:szCs w:val="18"/>
              </w:rPr>
              <w:t xml:space="preserve"> African sites, be prepared to firefight and get involved in any aspect of the job to get a resolution to a telecommunication requirement.</w:t>
            </w:r>
          </w:p>
          <w:p w:rsidR="009410D7" w:rsidRPr="00373F7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Complete global and localized change requests and assess potential impacts prior to doing any change.</w:t>
            </w:r>
          </w:p>
          <w:p w:rsidR="009410D7" w:rsidRPr="003C312F" w:rsidRDefault="009410D7" w:rsidP="009410D7">
            <w:pPr>
              <w:numPr>
                <w:ilvl w:val="0"/>
                <w:numId w:val="6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To understand local business processes and to seek ways of making process improvements and developing process automation.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lastRenderedPageBreak/>
              <w:t>Responsibilities / Key Objectives: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1138B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Telecommunication Field Engineer</w:t>
            </w:r>
          </w:p>
          <w:p w:rsidR="009410D7" w:rsidRPr="001138B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Act in the capacity of 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138B3">
              <w:rPr>
                <w:rFonts w:ascii="Arial" w:hAnsi="Arial"/>
                <w:sz w:val="18"/>
                <w:szCs w:val="18"/>
              </w:rPr>
              <w:t xml:space="preserve">Telecommunication </w:t>
            </w:r>
            <w:r>
              <w:rPr>
                <w:rFonts w:ascii="Arial" w:hAnsi="Arial"/>
                <w:sz w:val="18"/>
                <w:szCs w:val="18"/>
              </w:rPr>
              <w:t>F</w:t>
            </w:r>
            <w:r w:rsidRPr="001138B3">
              <w:rPr>
                <w:rFonts w:ascii="Arial" w:hAnsi="Arial"/>
                <w:sz w:val="18"/>
                <w:szCs w:val="18"/>
              </w:rPr>
              <w:t>ield engineer</w:t>
            </w:r>
          </w:p>
          <w:p w:rsidR="009410D7" w:rsidRPr="001138B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Mentor local Infrastructure Analysts</w:t>
            </w:r>
          </w:p>
          <w:p w:rsidR="009410D7" w:rsidRPr="001138B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Feed into Continual Improvement Initiatives</w:t>
            </w:r>
          </w:p>
          <w:p w:rsidR="009410D7" w:rsidRPr="001138B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Support all Telecommunications services across Africa</w:t>
            </w:r>
          </w:p>
          <w:p w:rsidR="009410D7" w:rsidRPr="001138B3" w:rsidRDefault="009410D7" w:rsidP="009410D7">
            <w:pPr>
              <w:numPr>
                <w:ilvl w:val="0"/>
                <w:numId w:val="1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Remote field communications Support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Be part of the TA taskforce offering 24 x 7 support by acting as the on-call Incident Engineer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 xml:space="preserve">Skill in applying wire and coaxial cable termination standards (codes, power handling capabilities and loss characteristics of different types of coaxial cable). 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Skill in using electronic test equipment and documentation to diagnose telecommunications equipment problems and effect repairs, or to ensure proper performance of telecommunications equipment.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Ability to be flexible in responding to changes in schedules and job priorities.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 xml:space="preserve">Skill in working with others to accomplish tasks when required. 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Skill in gathering technical information for trouble calls from non-technical personnel.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Skill in installing or removing telecommunications and associated support equipment at extremely remote locations across Africa.</w:t>
            </w:r>
          </w:p>
          <w:p w:rsidR="009410D7" w:rsidRPr="001138B3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Skill in working independently with minimal supervision when required.</w:t>
            </w:r>
          </w:p>
          <w:p w:rsidR="009410D7" w:rsidRPr="00E86A9D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1138B3">
              <w:rPr>
                <w:rFonts w:ascii="Arial" w:hAnsi="Arial"/>
                <w:sz w:val="18"/>
                <w:szCs w:val="18"/>
              </w:rPr>
              <w:t>Ability to apply caution when working on site</w:t>
            </w:r>
            <w:r>
              <w:rPr>
                <w:rFonts w:ascii="Arial" w:hAnsi="Arial"/>
              </w:rPr>
              <w:t>.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sz w:val="18"/>
                <w:szCs w:val="18"/>
                <w:lang w:val="en-GB"/>
              </w:rPr>
              <w:t>Financial Responsibility:</w:t>
            </w: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7" w:rsidRDefault="009410D7" w:rsidP="00E519BF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9410D7" w:rsidRPr="002E6E1C" w:rsidRDefault="009410D7" w:rsidP="009410D7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All financial decisions need to be pre-authorised by your manager,</w:t>
            </w:r>
          </w:p>
        </w:tc>
      </w:tr>
      <w:tr w:rsidR="009410D7" w:rsidRPr="00AF0D16" w:rsidTr="008D6A91">
        <w:trPr>
          <w:cantSplit/>
          <w:trHeight w:val="340"/>
        </w:trPr>
        <w:tc>
          <w:tcPr>
            <w:tcW w:w="9853" w:type="dxa"/>
            <w:gridSpan w:val="3"/>
            <w:shd w:val="clear" w:color="auto" w:fill="000066"/>
            <w:vAlign w:val="center"/>
          </w:tcPr>
          <w:p w:rsidR="009410D7" w:rsidRPr="00B604E1" w:rsidRDefault="009410D7" w:rsidP="00E519BF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lang w:val="en-GB"/>
              </w:rPr>
            </w:pPr>
            <w:r w:rsidRPr="00B604E1">
              <w:rPr>
                <w:rFonts w:ascii="Arial" w:hAnsi="Arial"/>
                <w:b/>
                <w:bCs/>
                <w:color w:val="FFFFFF"/>
                <w:sz w:val="24"/>
                <w:lang w:val="en-GB"/>
              </w:rPr>
              <w:t>Person Specification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General Experience: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9410D7">
            <w:pPr>
              <w:numPr>
                <w:ilvl w:val="0"/>
                <w:numId w:val="2"/>
              </w:numPr>
              <w:spacing w:before="20" w:after="4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 xml:space="preserve">Excellent general knowledge and experience of all aspects of </w:t>
            </w:r>
            <w:r>
              <w:rPr>
                <w:rFonts w:ascii="Arial" w:hAnsi="Arial"/>
                <w:sz w:val="18"/>
                <w:szCs w:val="18"/>
              </w:rPr>
              <w:t>IT infrastructure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communication systems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 within Oil and Gas industry specifically within </w:t>
            </w:r>
            <w:r>
              <w:rPr>
                <w:rFonts w:ascii="Arial" w:hAnsi="Arial"/>
                <w:sz w:val="18"/>
                <w:szCs w:val="18"/>
              </w:rPr>
              <w:t xml:space="preserve">E&amp;P </w:t>
            </w:r>
            <w:r w:rsidRPr="00B604E1">
              <w:rPr>
                <w:rFonts w:ascii="Arial" w:hAnsi="Arial"/>
                <w:sz w:val="18"/>
                <w:szCs w:val="18"/>
              </w:rPr>
              <w:t>environments.</w:t>
            </w:r>
          </w:p>
          <w:p w:rsidR="009410D7" w:rsidRPr="00B604E1" w:rsidRDefault="009410D7" w:rsidP="009410D7">
            <w:pPr>
              <w:numPr>
                <w:ilvl w:val="0"/>
                <w:numId w:val="2"/>
              </w:numPr>
              <w:spacing w:before="20" w:after="4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Demonstrate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Field Engineering experience in one of the core infrastructure services</w:t>
            </w:r>
            <w:r w:rsidRPr="00B604E1">
              <w:rPr>
                <w:rFonts w:ascii="Arial" w:hAnsi="Arial"/>
                <w:sz w:val="18"/>
                <w:szCs w:val="18"/>
              </w:rPr>
              <w:t>.</w:t>
            </w:r>
          </w:p>
          <w:p w:rsidR="009410D7" w:rsidRPr="00B604E1" w:rsidRDefault="009410D7" w:rsidP="009410D7">
            <w:pPr>
              <w:numPr>
                <w:ilvl w:val="0"/>
                <w:numId w:val="2"/>
              </w:numPr>
              <w:spacing w:before="20" w:after="4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Experience or a clear understanding of the application of ITIL (or equivalent) as a methodology.</w:t>
            </w:r>
          </w:p>
          <w:p w:rsidR="009410D7" w:rsidRPr="00B604E1" w:rsidRDefault="009410D7" w:rsidP="009410D7">
            <w:pPr>
              <w:numPr>
                <w:ilvl w:val="0"/>
                <w:numId w:val="5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Experience of producing and critiquing technical documentation is essential.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Specific Experience: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9410D7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 xml:space="preserve">Ability to </w:t>
            </w:r>
            <w:r>
              <w:rPr>
                <w:rFonts w:ascii="Arial" w:hAnsi="Arial"/>
                <w:sz w:val="18"/>
                <w:szCs w:val="18"/>
              </w:rPr>
              <w:t>support VSAT architecture from ground up</w:t>
            </w:r>
          </w:p>
          <w:p w:rsidR="009410D7" w:rsidRPr="00B604E1" w:rsidRDefault="009410D7" w:rsidP="009410D7">
            <w:pPr>
              <w:numPr>
                <w:ilvl w:val="0"/>
                <w:numId w:val="3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 xml:space="preserve">Proven abilities in </w:t>
            </w:r>
            <w:r>
              <w:rPr>
                <w:rFonts w:ascii="Arial" w:hAnsi="Arial"/>
                <w:sz w:val="18"/>
                <w:szCs w:val="18"/>
              </w:rPr>
              <w:t xml:space="preserve">Project </w:t>
            </w:r>
            <w:r w:rsidRPr="00B604E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delivery</w:t>
            </w:r>
          </w:p>
          <w:p w:rsidR="009410D7" w:rsidRPr="00B604E1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B604E1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Oil and Gas industry experience within production 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>environment essential</w:t>
            </w:r>
          </w:p>
          <w:p w:rsidR="009410D7" w:rsidRPr="003302E8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Must have a good understanding of networks (LAN and WAN), switches, security protocols and firewalls</w:t>
            </w:r>
          </w:p>
          <w:p w:rsidR="009410D7" w:rsidRPr="00B604E1" w:rsidRDefault="009410D7" w:rsidP="009410D7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</w:rPr>
              <w:t>Experience delivered VOIP solutions over satellite communications</w:t>
            </w:r>
          </w:p>
          <w:p w:rsidR="009410D7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4E1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Ability and interest in understanding </w:t>
            </w:r>
            <w:r w:rsidR="000E5FC6">
              <w:rPr>
                <w:rFonts w:ascii="Arial" w:hAnsi="Arial"/>
                <w:bCs/>
                <w:sz w:val="18"/>
                <w:szCs w:val="18"/>
                <w:lang w:val="en-GB"/>
              </w:rPr>
              <w:t>Customer</w:t>
            </w:r>
            <w:r w:rsidRPr="00B604E1">
              <w:rPr>
                <w:rFonts w:ascii="Arial" w:hAnsi="Arial"/>
                <w:bCs/>
                <w:sz w:val="18"/>
                <w:szCs w:val="18"/>
                <w:lang w:val="en-GB"/>
              </w:rPr>
              <w:t>’s various business areas and make suggestions for business process improvements and automation.</w:t>
            </w:r>
          </w:p>
          <w:p w:rsidR="009410D7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2C">
              <w:rPr>
                <w:rFonts w:ascii="Arial" w:hAnsi="Arial" w:cs="Arial"/>
                <w:sz w:val="18"/>
                <w:szCs w:val="18"/>
              </w:rPr>
              <w:t>Mu</w:t>
            </w:r>
            <w:r>
              <w:rPr>
                <w:rFonts w:ascii="Arial" w:hAnsi="Arial" w:cs="Arial"/>
                <w:sz w:val="18"/>
                <w:szCs w:val="18"/>
              </w:rPr>
              <w:t>st have strong knowledge of WAN technologies and practices.</w:t>
            </w:r>
          </w:p>
          <w:p w:rsidR="009410D7" w:rsidRPr="00CC692C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2C">
              <w:rPr>
                <w:rFonts w:ascii="Arial" w:hAnsi="Arial" w:cs="Arial"/>
                <w:sz w:val="18"/>
                <w:szCs w:val="18"/>
              </w:rPr>
              <w:t xml:space="preserve">Assisting in the </w:t>
            </w:r>
            <w:r>
              <w:rPr>
                <w:rFonts w:ascii="Arial" w:hAnsi="Arial" w:cs="Arial"/>
                <w:sz w:val="18"/>
                <w:szCs w:val="18"/>
              </w:rPr>
              <w:t>support</w:t>
            </w:r>
            <w:r w:rsidRPr="00CC692C">
              <w:rPr>
                <w:rFonts w:ascii="Arial" w:hAnsi="Arial" w:cs="Arial"/>
                <w:sz w:val="18"/>
                <w:szCs w:val="18"/>
              </w:rPr>
              <w:t xml:space="preserve"> and coordinating of assigned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92C">
              <w:rPr>
                <w:rFonts w:ascii="Arial" w:hAnsi="Arial" w:cs="Arial"/>
                <w:sz w:val="18"/>
                <w:szCs w:val="18"/>
              </w:rPr>
              <w:t>telecommunications activities</w:t>
            </w:r>
          </w:p>
          <w:p w:rsidR="009410D7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43">
              <w:rPr>
                <w:rFonts w:ascii="Arial" w:hAnsi="Arial" w:cs="Arial"/>
                <w:sz w:val="18"/>
                <w:szCs w:val="18"/>
              </w:rPr>
              <w:t>Manage the installatio</w:t>
            </w:r>
            <w:r>
              <w:rPr>
                <w:rFonts w:ascii="Arial" w:hAnsi="Arial" w:cs="Arial"/>
                <w:sz w:val="18"/>
                <w:szCs w:val="18"/>
              </w:rPr>
              <w:t>n and maintenance of the organis</w:t>
            </w:r>
            <w:r w:rsidRPr="00C12043">
              <w:rPr>
                <w:rFonts w:ascii="Arial" w:hAnsi="Arial" w:cs="Arial"/>
                <w:sz w:val="18"/>
                <w:szCs w:val="18"/>
              </w:rPr>
              <w:t xml:space="preserve">ations </w:t>
            </w:r>
            <w:r>
              <w:rPr>
                <w:rFonts w:ascii="Arial" w:hAnsi="Arial" w:cs="Arial"/>
                <w:sz w:val="18"/>
                <w:szCs w:val="18"/>
              </w:rPr>
              <w:t>telecommunications systems</w:t>
            </w:r>
          </w:p>
          <w:p w:rsidR="009410D7" w:rsidRPr="00C12043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C26">
              <w:rPr>
                <w:rFonts w:ascii="Arial" w:hAnsi="Arial" w:cs="Arial"/>
                <w:sz w:val="18"/>
                <w:szCs w:val="18"/>
              </w:rPr>
              <w:t>Maintains network by troubleshooting and repairing outages; testing network back-up pro</w:t>
            </w:r>
            <w:r>
              <w:rPr>
                <w:rFonts w:ascii="Arial" w:hAnsi="Arial" w:cs="Arial"/>
                <w:sz w:val="18"/>
                <w:szCs w:val="18"/>
              </w:rPr>
              <w:t>cedures; updating documentation</w:t>
            </w:r>
          </w:p>
          <w:p w:rsidR="009410D7" w:rsidRPr="00C12043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and maintain network</w:t>
            </w:r>
            <w:r w:rsidRPr="00C12043">
              <w:rPr>
                <w:rFonts w:ascii="Arial" w:hAnsi="Arial" w:cs="Arial"/>
                <w:sz w:val="18"/>
                <w:szCs w:val="18"/>
              </w:rPr>
              <w:t xml:space="preserve"> documentation and schematics</w:t>
            </w:r>
          </w:p>
          <w:p w:rsidR="009410D7" w:rsidRPr="00B37C26" w:rsidRDefault="009410D7" w:rsidP="009410D7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37C26">
              <w:rPr>
                <w:rFonts w:ascii="Arial" w:hAnsi="Arial" w:cs="Arial"/>
                <w:sz w:val="18"/>
                <w:szCs w:val="18"/>
              </w:rPr>
              <w:t xml:space="preserve">he ability to communicate effectively </w:t>
            </w:r>
            <w:r>
              <w:rPr>
                <w:rFonts w:ascii="Arial" w:hAnsi="Arial" w:cs="Arial"/>
                <w:sz w:val="18"/>
                <w:szCs w:val="18"/>
              </w:rPr>
              <w:t>to all levels and to all abilities.</w:t>
            </w:r>
          </w:p>
          <w:p w:rsidR="009410D7" w:rsidRPr="00B37C26" w:rsidRDefault="009410D7" w:rsidP="009410D7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37C26">
              <w:rPr>
                <w:rFonts w:ascii="Arial" w:hAnsi="Arial"/>
                <w:bCs/>
                <w:sz w:val="18"/>
                <w:szCs w:val="18"/>
                <w:lang w:val="en-GB"/>
              </w:rPr>
              <w:t>Excellent communication skills and presentation abilities</w:t>
            </w:r>
          </w:p>
          <w:p w:rsidR="009410D7" w:rsidRDefault="009410D7" w:rsidP="009410D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43">
              <w:rPr>
                <w:rFonts w:ascii="Arial" w:hAnsi="Arial" w:cs="Arial"/>
                <w:sz w:val="18"/>
                <w:szCs w:val="18"/>
              </w:rPr>
              <w:t>Excellent report writing and interpersonal skills</w:t>
            </w:r>
          </w:p>
          <w:p w:rsidR="009410D7" w:rsidRDefault="009410D7" w:rsidP="009410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 and innovation research and development experience to ensure latest technological solutions are implemented</w:t>
            </w:r>
          </w:p>
          <w:p w:rsidR="009410D7" w:rsidRPr="00B604E1" w:rsidRDefault="009410D7" w:rsidP="009410D7">
            <w:pPr>
              <w:numPr>
                <w:ilvl w:val="0"/>
                <w:numId w:val="2"/>
              </w:numPr>
              <w:spacing w:before="20" w:after="4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B37C26">
              <w:rPr>
                <w:rFonts w:ascii="Arial" w:hAnsi="Arial"/>
                <w:sz w:val="18"/>
                <w:szCs w:val="18"/>
              </w:rPr>
              <w:t>Performing other duties as assigned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lastRenderedPageBreak/>
              <w:t>E</w:t>
            </w: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ducation: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C90CDE" w:rsidRDefault="009410D7" w:rsidP="009410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90CDE">
              <w:rPr>
                <w:rFonts w:ascii="Arial" w:hAnsi="Arial" w:cs="Arial"/>
                <w:sz w:val="18"/>
                <w:szCs w:val="18"/>
              </w:rPr>
              <w:t xml:space="preserve">IT related </w:t>
            </w:r>
            <w:r w:rsidR="008D6A91" w:rsidRPr="00C90CDE">
              <w:rPr>
                <w:rFonts w:ascii="Arial" w:hAnsi="Arial" w:cs="Arial"/>
                <w:sz w:val="18"/>
                <w:szCs w:val="18"/>
              </w:rPr>
              <w:t>Bachelor’s</w:t>
            </w:r>
            <w:r w:rsidRPr="00C90CDE">
              <w:rPr>
                <w:rFonts w:ascii="Arial" w:hAnsi="Arial" w:cs="Arial"/>
                <w:sz w:val="18"/>
                <w:szCs w:val="18"/>
              </w:rPr>
              <w:t xml:space="preserve"> degree or relevant hands on experience</w:t>
            </w:r>
          </w:p>
          <w:p w:rsidR="009410D7" w:rsidRPr="00C90CDE" w:rsidRDefault="009410D7" w:rsidP="009410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90CDE">
              <w:rPr>
                <w:rFonts w:ascii="Arial" w:hAnsi="Arial" w:cs="Arial"/>
                <w:sz w:val="18"/>
                <w:szCs w:val="18"/>
              </w:rPr>
              <w:t>ITIL foundation certificate preferential</w:t>
            </w:r>
          </w:p>
          <w:p w:rsidR="009410D7" w:rsidRPr="00C12043" w:rsidRDefault="009410D7" w:rsidP="009410D7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C90CDE">
              <w:rPr>
                <w:rFonts w:ascii="Arial" w:hAnsi="Arial" w:cs="Arial"/>
                <w:sz w:val="18"/>
                <w:szCs w:val="18"/>
              </w:rPr>
              <w:t>Prince 2 or an alternative Project Management Methodology certification or proven large scale project delivery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Business Behaviours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9410D7">
            <w:pPr>
              <w:numPr>
                <w:ilvl w:val="0"/>
                <w:numId w:val="4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Professional, open, honest and a clear communicator.</w:t>
            </w:r>
          </w:p>
          <w:p w:rsidR="009410D7" w:rsidRPr="00B604E1" w:rsidRDefault="009410D7" w:rsidP="009410D7">
            <w:pPr>
              <w:numPr>
                <w:ilvl w:val="0"/>
                <w:numId w:val="4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Strong interpersonal and oral communication/presentation skills.</w:t>
            </w:r>
          </w:p>
          <w:p w:rsidR="009410D7" w:rsidRPr="00B604E1" w:rsidRDefault="009410D7" w:rsidP="009410D7">
            <w:pPr>
              <w:numPr>
                <w:ilvl w:val="0"/>
                <w:numId w:val="4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Works to negotiate win/win scenarios even in difficult situations.</w:t>
            </w:r>
          </w:p>
          <w:p w:rsidR="009410D7" w:rsidRPr="00B604E1" w:rsidRDefault="009410D7" w:rsidP="009410D7">
            <w:pPr>
              <w:numPr>
                <w:ilvl w:val="0"/>
                <w:numId w:val="4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Capable of taking on general accountability</w:t>
            </w:r>
            <w:r>
              <w:rPr>
                <w:rFonts w:ascii="Arial" w:hAnsi="Arial"/>
                <w:sz w:val="18"/>
                <w:szCs w:val="18"/>
              </w:rPr>
              <w:t xml:space="preserve"> of specific Infrastructure Services.</w:t>
            </w:r>
          </w:p>
          <w:p w:rsidR="009410D7" w:rsidRPr="00B604E1" w:rsidRDefault="009410D7" w:rsidP="009410D7">
            <w:pPr>
              <w:numPr>
                <w:ilvl w:val="0"/>
                <w:numId w:val="4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Commitment to providing excellent service to the business</w:t>
            </w:r>
          </w:p>
          <w:p w:rsidR="009410D7" w:rsidRPr="00B604E1" w:rsidRDefault="009410D7" w:rsidP="009410D7">
            <w:pPr>
              <w:numPr>
                <w:ilvl w:val="0"/>
                <w:numId w:val="3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Proactive and responsible individual looking ahead to possible events that might impair service quality</w:t>
            </w:r>
          </w:p>
          <w:p w:rsidR="009410D7" w:rsidRPr="00B604E1" w:rsidRDefault="009410D7" w:rsidP="009410D7">
            <w:pPr>
              <w:numPr>
                <w:ilvl w:val="0"/>
                <w:numId w:val="3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 xml:space="preserve">Excellent planning and resource scheduling techniques. </w:t>
            </w:r>
          </w:p>
          <w:p w:rsidR="009410D7" w:rsidRPr="00B604E1" w:rsidRDefault="009410D7" w:rsidP="009410D7">
            <w:pPr>
              <w:numPr>
                <w:ilvl w:val="0"/>
                <w:numId w:val="3"/>
              </w:numPr>
              <w:spacing w:before="2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Taking ownership of a problem through to resolution</w:t>
            </w:r>
          </w:p>
        </w:tc>
      </w:tr>
      <w:tr w:rsidR="009410D7" w:rsidRPr="00253634" w:rsidTr="008D6A91">
        <w:trPr>
          <w:cantSplit/>
          <w:trHeight w:val="567"/>
        </w:trPr>
        <w:tc>
          <w:tcPr>
            <w:tcW w:w="2863" w:type="dxa"/>
            <w:shd w:val="clear" w:color="auto" w:fill="CCCCCC"/>
            <w:vAlign w:val="center"/>
          </w:tcPr>
          <w:p w:rsidR="009410D7" w:rsidRPr="0018552E" w:rsidRDefault="009410D7" w:rsidP="00E519BF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8552E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EHS Responsibilities: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:rsidR="009410D7" w:rsidRPr="00B604E1" w:rsidRDefault="009410D7" w:rsidP="009410D7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Responsible for preserving the environment, and for working in a manner that ensures the safety and health of all by following established statutory and corporate EHS policies, procedures and guidelines.</w:t>
            </w:r>
          </w:p>
          <w:p w:rsidR="009410D7" w:rsidRPr="00B604E1" w:rsidRDefault="009410D7" w:rsidP="009410D7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Participate in appropriate EHS awareness and training programs that are provided or arranged to ensure that tasks are performed competently, safely and with due regard for the environment.</w:t>
            </w:r>
          </w:p>
          <w:p w:rsidR="009410D7" w:rsidRPr="00B604E1" w:rsidRDefault="009410D7" w:rsidP="009410D7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Promptly report any unsafe act or condition, environmental or health hazard, injury, illness or near miss witnessed to immediate supervisor or site in charge.</w:t>
            </w:r>
          </w:p>
          <w:p w:rsidR="009410D7" w:rsidRPr="002B75A7" w:rsidRDefault="009410D7" w:rsidP="009410D7">
            <w:pPr>
              <w:numPr>
                <w:ilvl w:val="0"/>
                <w:numId w:val="7"/>
              </w:numPr>
              <w:rPr>
                <w:rFonts w:ascii="Arial" w:hAnsi="Arial"/>
                <w:sz w:val="18"/>
                <w:szCs w:val="18"/>
              </w:rPr>
            </w:pPr>
            <w:r w:rsidRPr="00B604E1">
              <w:rPr>
                <w:rFonts w:ascii="Arial" w:hAnsi="Arial"/>
                <w:sz w:val="18"/>
                <w:szCs w:val="18"/>
              </w:rPr>
              <w:t>Be familiar with the workplace emergency sirens and participate in all emergency response drills and muster exercises.</w:t>
            </w:r>
          </w:p>
        </w:tc>
      </w:tr>
    </w:tbl>
    <w:p w:rsidR="009410D7" w:rsidRDefault="009410D7" w:rsidP="009410D7">
      <w:pPr>
        <w:rPr>
          <w:lang w:val="en-GB"/>
        </w:rPr>
      </w:pPr>
    </w:p>
    <w:p w:rsidR="00D0388D" w:rsidRDefault="002965A4"/>
    <w:sectPr w:rsidR="00D0388D" w:rsidSect="004B4B3A">
      <w:pgSz w:w="12240" w:h="15840"/>
      <w:pgMar w:top="1985" w:right="851" w:bottom="39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A4" w:rsidRDefault="002965A4" w:rsidP="009410D7">
      <w:r>
        <w:separator/>
      </w:r>
    </w:p>
  </w:endnote>
  <w:endnote w:type="continuationSeparator" w:id="0">
    <w:p w:rsidR="002965A4" w:rsidRDefault="002965A4" w:rsidP="009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A4" w:rsidRDefault="002965A4" w:rsidP="009410D7">
      <w:r>
        <w:separator/>
      </w:r>
    </w:p>
  </w:footnote>
  <w:footnote w:type="continuationSeparator" w:id="0">
    <w:p w:rsidR="002965A4" w:rsidRDefault="002965A4" w:rsidP="0094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9E5"/>
    <w:multiLevelType w:val="hybridMultilevel"/>
    <w:tmpl w:val="2F1CCD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2263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2" w:tplc="83AE0D5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1F502E"/>
    <w:multiLevelType w:val="hybridMultilevel"/>
    <w:tmpl w:val="50D465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330862"/>
    <w:multiLevelType w:val="hybridMultilevel"/>
    <w:tmpl w:val="8F5C2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AE0D5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5B203E"/>
    <w:multiLevelType w:val="hybridMultilevel"/>
    <w:tmpl w:val="6AC466D8"/>
    <w:lvl w:ilvl="0" w:tplc="30DE35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C6F1B"/>
    <w:multiLevelType w:val="hybridMultilevel"/>
    <w:tmpl w:val="A0A21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F86AD7"/>
    <w:multiLevelType w:val="hybridMultilevel"/>
    <w:tmpl w:val="1A7A0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9065F6"/>
    <w:multiLevelType w:val="hybridMultilevel"/>
    <w:tmpl w:val="86C21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374E11"/>
    <w:multiLevelType w:val="hybridMultilevel"/>
    <w:tmpl w:val="19760D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662285"/>
    <w:multiLevelType w:val="hybridMultilevel"/>
    <w:tmpl w:val="D33A16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4E3D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724D6E"/>
    <w:multiLevelType w:val="hybridMultilevel"/>
    <w:tmpl w:val="67D0E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12B88"/>
    <w:multiLevelType w:val="hybridMultilevel"/>
    <w:tmpl w:val="9B48B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7"/>
    <w:rsid w:val="000E5FC6"/>
    <w:rsid w:val="00131C2F"/>
    <w:rsid w:val="002965A4"/>
    <w:rsid w:val="008D53C7"/>
    <w:rsid w:val="008D6A91"/>
    <w:rsid w:val="009410D7"/>
    <w:rsid w:val="009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2D0F8-2EE1-407F-B2A1-5B28F0D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D7"/>
    <w:pPr>
      <w:spacing w:after="0" w:line="240" w:lineRule="auto"/>
    </w:pPr>
    <w:rPr>
      <w:rFonts w:ascii="Helvetica" w:eastAsia="Times New Roman" w:hAnsi="Helvetica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410D7"/>
    <w:pPr>
      <w:keepNext/>
      <w:outlineLvl w:val="1"/>
    </w:pPr>
    <w:rPr>
      <w:b/>
      <w:bCs/>
      <w:color w:val="80808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10D7"/>
    <w:rPr>
      <w:rFonts w:ascii="Helvetica" w:eastAsia="Times New Roman" w:hAnsi="Helvetica" w:cs="Arial"/>
      <w:b/>
      <w:bCs/>
      <w:color w:val="808080"/>
      <w:sz w:val="56"/>
      <w:szCs w:val="24"/>
    </w:rPr>
  </w:style>
  <w:style w:type="paragraph" w:styleId="Header">
    <w:name w:val="header"/>
    <w:basedOn w:val="Normal"/>
    <w:link w:val="HeaderChar"/>
    <w:rsid w:val="009410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10D7"/>
    <w:rPr>
      <w:rFonts w:ascii="Helvetica" w:eastAsia="Times New Roman" w:hAnsi="Helvetica" w:cs="Arial"/>
      <w:sz w:val="20"/>
      <w:szCs w:val="24"/>
    </w:rPr>
  </w:style>
  <w:style w:type="paragraph" w:styleId="Footer">
    <w:name w:val="footer"/>
    <w:basedOn w:val="Normal"/>
    <w:link w:val="FooterChar"/>
    <w:rsid w:val="00941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10D7"/>
    <w:rPr>
      <w:rFonts w:ascii="Helvetica" w:eastAsia="Times New Roman" w:hAnsi="Helvetica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41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Thuo</dc:creator>
  <cp:keywords/>
  <dc:description/>
  <cp:lastModifiedBy>Daniel Mwangi Wanjohi</cp:lastModifiedBy>
  <cp:revision>2</cp:revision>
  <dcterms:created xsi:type="dcterms:W3CDTF">2013-09-24T06:11:00Z</dcterms:created>
  <dcterms:modified xsi:type="dcterms:W3CDTF">2013-09-24T06:11:00Z</dcterms:modified>
</cp:coreProperties>
</file>